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365E00">
            <w:pPr>
              <w:spacing w:before="60" w:after="60"/>
              <w:rPr>
                <w:rFonts w:ascii="Arial" w:hAnsi="Arial" w:cs="Arial"/>
              </w:rPr>
            </w:pPr>
            <w:r w:rsidRPr="00092F99">
              <w:rPr>
                <w:rFonts w:ascii="Arial" w:hAnsi="Arial" w:cs="Arial"/>
                <w:b/>
              </w:rPr>
              <w:t xml:space="preserve">Marché : </w:t>
            </w:r>
            <w:r w:rsidRPr="00092F99">
              <w:rPr>
                <w:rFonts w:ascii="Arial" w:hAnsi="Arial" w:cs="Arial"/>
                <w:b/>
                <w:sz w:val="24"/>
              </w:rPr>
              <w:t xml:space="preserve">n° </w:t>
            </w:r>
            <w:r w:rsidRPr="00092F99">
              <w:rPr>
                <w:rFonts w:ascii="Arial" w:hAnsi="Arial" w:cs="Arial"/>
                <w:b/>
                <w:color w:val="FF0000"/>
                <w:sz w:val="24"/>
              </w:rPr>
              <w:t>S</w:t>
            </w:r>
            <w:r w:rsidR="00B14497" w:rsidRPr="00092F99">
              <w:rPr>
                <w:rFonts w:ascii="Arial" w:hAnsi="Arial" w:cs="Arial"/>
                <w:b/>
                <w:color w:val="FF0000"/>
                <w:sz w:val="24"/>
              </w:rPr>
              <w:t xml:space="preserve"> </w:t>
            </w:r>
            <w:r w:rsidR="00054C5D">
              <w:rPr>
                <w:rFonts w:ascii="Arial" w:hAnsi="Arial" w:cs="Arial"/>
                <w:b/>
                <w:color w:val="FF0000"/>
                <w:sz w:val="24"/>
              </w:rPr>
              <w:t>26</w:t>
            </w:r>
            <w:r w:rsidR="003F5216" w:rsidRPr="00092F99">
              <w:rPr>
                <w:rFonts w:ascii="Arial" w:hAnsi="Arial" w:cs="Arial"/>
                <w:b/>
                <w:color w:val="FF0000"/>
                <w:sz w:val="24"/>
              </w:rPr>
              <w:t xml:space="preserve"> </w:t>
            </w:r>
            <w:r w:rsidRPr="00092F99">
              <w:rPr>
                <w:rFonts w:ascii="Arial" w:hAnsi="Arial" w:cs="Arial"/>
                <w:b/>
                <w:color w:val="FF0000"/>
                <w:sz w:val="24"/>
              </w:rPr>
              <w:t>B</w:t>
            </w:r>
            <w:r w:rsidR="00CD47AD" w:rsidRPr="00092F99">
              <w:rPr>
                <w:rFonts w:ascii="Arial" w:hAnsi="Arial" w:cs="Arial"/>
                <w:b/>
                <w:color w:val="FF0000"/>
                <w:sz w:val="24"/>
              </w:rPr>
              <w:t xml:space="preserve"> </w:t>
            </w:r>
            <w:r w:rsidR="00791E90" w:rsidRPr="00092F99">
              <w:rPr>
                <w:rFonts w:ascii="Arial" w:hAnsi="Arial" w:cs="Arial"/>
                <w:b/>
                <w:color w:val="FF0000"/>
                <w:sz w:val="24"/>
              </w:rPr>
              <w:t>00</w:t>
            </w:r>
            <w:r w:rsidR="00365E00">
              <w:rPr>
                <w:rFonts w:ascii="Arial" w:hAnsi="Arial" w:cs="Arial"/>
                <w:b/>
                <w:color w:val="FF0000"/>
                <w:sz w:val="24"/>
              </w:rPr>
              <w:t>189</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rPr>
                <w:rFonts w:ascii="Arial" w:hAnsi="Arial" w:cs="Arial"/>
                <w:b/>
              </w:rPr>
            </w:pPr>
            <w:r w:rsidRPr="00092F99">
              <w:rPr>
                <w:rFonts w:ascii="Arial" w:hAnsi="Arial" w:cs="Arial"/>
                <w:b/>
              </w:rPr>
              <w:t>Date de lancement de la procédure :</w:t>
            </w:r>
            <w:r w:rsidR="00A155B7">
              <w:rPr>
                <w:rFonts w:ascii="Arial" w:hAnsi="Arial" w:cs="Arial"/>
                <w:b/>
              </w:rPr>
              <w:t xml:space="preserve">   /04/2026</w:t>
            </w:r>
            <w:bookmarkStart w:id="0" w:name="_GoBack"/>
            <w:bookmarkEnd w:id="0"/>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092F99" w:rsidRDefault="00D57C8E" w:rsidP="00365E00">
            <w:pPr>
              <w:spacing w:before="60" w:after="60"/>
              <w:rPr>
                <w:rFonts w:ascii="Arial" w:hAnsi="Arial" w:cs="Arial"/>
                <w:b/>
              </w:rPr>
            </w:pPr>
            <w:r w:rsidRPr="00092F99">
              <w:rPr>
                <w:rFonts w:ascii="Arial" w:hAnsi="Arial" w:cs="Arial"/>
                <w:b/>
              </w:rPr>
              <w:t>Objet :</w:t>
            </w:r>
            <w:r w:rsidR="00054C5D">
              <w:rPr>
                <w:rFonts w:ascii="Arial" w:hAnsi="Arial" w:cs="Arial"/>
                <w:b/>
              </w:rPr>
              <w:t xml:space="preserve"> Approvisionnement d</w:t>
            </w:r>
            <w:r w:rsidR="00365E00">
              <w:rPr>
                <w:rFonts w:ascii="Arial" w:hAnsi="Arial" w:cs="Arial"/>
                <w:b/>
              </w:rPr>
              <w:t>’outillage divers pour</w:t>
            </w:r>
            <w:r w:rsidR="00054C5D">
              <w:rPr>
                <w:rFonts w:ascii="Arial" w:hAnsi="Arial" w:cs="Arial"/>
                <w:b/>
              </w:rPr>
              <w:t xml:space="preserv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de  </w:t>
                  </w:r>
                  <w:smartTag w:uri="urn:schemas-microsoft-com:office:smarttags" w:element="time">
                    <w:smartTagPr>
                      <w:attr w:name="ProductID" w:val="la Flotte"/>
                    </w:smartTagPr>
                    <w:r w:rsidRPr="00092F99">
                      <w:rPr>
                        <w:rFonts w:ascii="Arial" w:hAnsi="Arial" w:cs="Arial"/>
                      </w:rPr>
                      <w:t>la Flotte</w:t>
                    </w:r>
                  </w:smartTag>
                  <w:r w:rsidRPr="00092F99">
                    <w:rPr>
                      <w:rFonts w:ascii="Arial" w:hAnsi="Arial" w:cs="Arial"/>
                    </w:rPr>
                    <w:t xml:space="preserv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CC45  -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092F99">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092F99">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EA67AC" w:rsidRPr="00092F99" w:rsidRDefault="00EA67AC" w:rsidP="00C62523">
            <w:pPr>
              <w:pStyle w:val="Paragraphe1"/>
              <w:numPr>
                <w:ilvl w:val="0"/>
                <w:numId w:val="20"/>
              </w:numPr>
              <w:tabs>
                <w:tab w:val="clear" w:pos="720"/>
                <w:tab w:val="num" w:pos="176"/>
              </w:tabs>
              <w:spacing w:before="0" w:after="0"/>
              <w:ind w:left="176" w:hanging="142"/>
              <w:rPr>
                <w:rFonts w:ascii="Arial" w:hAnsi="Arial" w:cs="Arial"/>
                <w:szCs w:val="18"/>
              </w:rPr>
            </w:pP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D57C8E">
            <w:pPr>
              <w:pStyle w:val="Notedebasdepage"/>
              <w:rPr>
                <w:rFonts w:ascii="Arial" w:hAnsi="Arial" w:cs="Arial"/>
                <w:b/>
                <w:i/>
                <w:color w:val="0000FF"/>
              </w:rPr>
            </w:pPr>
            <w:r w:rsidRPr="00092F99">
              <w:rPr>
                <w:rFonts w:ascii="Arial" w:hAnsi="Arial" w:cs="Arial"/>
                <w:b/>
                <w:i/>
                <w:sz w:val="18"/>
              </w:rPr>
              <w:t xml:space="preserve">Ces délais  sont </w:t>
            </w:r>
            <w:r w:rsidRPr="00092F99">
              <w:rPr>
                <w:rFonts w:ascii="Arial" w:hAnsi="Arial" w:cs="Arial"/>
                <w:b/>
                <w:i/>
                <w:color w:val="0000FF"/>
                <w:sz w:val="18"/>
              </w:rPr>
              <w:t xml:space="preserve">éventuellement </w:t>
            </w:r>
            <w:r w:rsidRPr="00092F99">
              <w:rPr>
                <w:rFonts w:ascii="Arial" w:hAnsi="Arial" w:cs="Arial"/>
                <w:b/>
                <w:i/>
                <w:sz w:val="18"/>
              </w:rPr>
              <w:t>assujettis à des pénalités de</w:t>
            </w:r>
            <w:r w:rsidR="00925D7C" w:rsidRPr="00092F99">
              <w:rPr>
                <w:rFonts w:ascii="Arial" w:hAnsi="Arial" w:cs="Arial"/>
                <w:b/>
                <w:i/>
              </w:rPr>
              <w:t xml:space="preserve"> retard</w:t>
            </w:r>
            <w:r w:rsidRPr="00092F99">
              <w:rPr>
                <w:rFonts w:ascii="Arial" w:hAnsi="Arial" w:cs="Arial"/>
                <w:b/>
                <w:i/>
              </w:rPr>
              <w:t xml:space="preserve"> </w:t>
            </w:r>
            <w:r w:rsidRPr="00092F99">
              <w:rPr>
                <w:rFonts w:ascii="Arial" w:hAnsi="Arial" w:cs="Arial"/>
                <w:b/>
                <w:i/>
                <w:color w:val="0000FF"/>
              </w:rPr>
              <w:t>(cf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lastRenderedPageBreak/>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1441FE" w:rsidP="00C064C3">
            <w:pPr>
              <w:spacing w:before="40"/>
              <w:jc w:val="center"/>
              <w:rPr>
                <w:rFonts w:ascii="Arial" w:hAnsi="Arial" w:cs="Arial"/>
                <w:b/>
                <w:bCs/>
              </w:rPr>
            </w:pPr>
            <w:r>
              <w:rPr>
                <w:rFonts w:ascii="Arial" w:hAnsi="Arial" w:cs="Arial"/>
                <w:b/>
                <w:bCs/>
              </w:rPr>
              <w:t>36.05</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54C5D" w:rsidRDefault="00054C5D" w:rsidP="00C064C3">
            <w:pPr>
              <w:spacing w:before="40"/>
              <w:jc w:val="center"/>
              <w:rPr>
                <w:rStyle w:val="Marquedecommentaire"/>
                <w:rFonts w:ascii="Arial" w:hAnsi="Arial" w:cs="Arial"/>
              </w:rPr>
            </w:pPr>
            <w:r w:rsidRPr="00054C5D">
              <w:rPr>
                <w:rStyle w:val="Marquedecommentaire"/>
                <w:rFonts w:ascii="Arial" w:hAnsi="Arial" w:cs="Arial"/>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 xml:space="preserve">(1 copie) – RO : SDL : (1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B76D56" w:rsidP="00FF5B74">
      <w:pPr>
        <w:pStyle w:val="Listepuces"/>
        <w:spacing w:after="60"/>
        <w:rPr>
          <w:rFonts w:ascii="Arial" w:hAnsi="Arial" w:cs="Arial"/>
        </w:rPr>
      </w:pPr>
      <w:r>
        <w:rPr>
          <w:rFonts w:ascii="Arial" w:hAnsi="Arial" w:cs="Arial"/>
        </w:rPr>
        <w:t xml:space="preserve">Le marché est régi </w:t>
      </w:r>
      <w:r w:rsidR="00D57C8E" w:rsidRPr="00092F99">
        <w:rPr>
          <w:rFonts w:ascii="Arial" w:hAnsi="Arial" w:cs="Arial"/>
        </w:rPr>
        <w:t>par les documents contractuels ci-après cités dans l'ordre de priorité décroissant par dérogation à l’article 4.1 du CCAG-FCS :</w:t>
      </w:r>
    </w:p>
    <w:p w:rsidR="00D57C8E" w:rsidRPr="00092F99" w:rsidRDefault="00D57C8E" w:rsidP="00B76D56">
      <w:pPr>
        <w:pStyle w:val="Euro"/>
        <w:numPr>
          <w:ilvl w:val="0"/>
          <w:numId w:val="13"/>
        </w:numPr>
        <w:tabs>
          <w:tab w:val="clear" w:pos="360"/>
          <w:tab w:val="num" w:pos="1134"/>
        </w:tabs>
        <w:spacing w:before="0" w:after="60"/>
        <w:ind w:left="1134" w:right="-28" w:hanging="283"/>
        <w:rPr>
          <w:rFonts w:ascii="Arial" w:hAnsi="Arial" w:cs="Arial"/>
          <w:caps w:val="0"/>
          <w:dstrike w:val="0"/>
          <w:szCs w:val="22"/>
        </w:rPr>
      </w:pPr>
      <w:r w:rsidRPr="00092F99">
        <w:rPr>
          <w:rFonts w:ascii="Arial" w:hAnsi="Arial" w:cs="Arial"/>
          <w:caps w:val="0"/>
          <w:dstrike w:val="0"/>
          <w:szCs w:val="22"/>
        </w:rPr>
        <w:t xml:space="preserve">le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B76D56">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B76D56" w:rsidP="00AE3691">
      <w:pPr>
        <w:pStyle w:val="Euro"/>
        <w:numPr>
          <w:ilvl w:val="0"/>
          <w:numId w:val="13"/>
        </w:numPr>
        <w:tabs>
          <w:tab w:val="clear" w:pos="360"/>
        </w:tabs>
        <w:spacing w:before="0" w:after="0"/>
        <w:ind w:left="1134" w:right="-28" w:hanging="283"/>
        <w:rPr>
          <w:rFonts w:ascii="Arial" w:hAnsi="Arial" w:cs="Arial"/>
          <w:caps w:val="0"/>
          <w:dstrike w:val="0"/>
          <w:szCs w:val="22"/>
        </w:rPr>
      </w:pPr>
      <w:r>
        <w:rPr>
          <w:rFonts w:ascii="Arial" w:hAnsi="Arial" w:cs="Arial"/>
          <w:caps w:val="0"/>
          <w:dstrike w:val="0"/>
          <w:szCs w:val="22"/>
        </w:rPr>
        <w:t xml:space="preserve">une spécification générale d’approvisionnement </w:t>
      </w:r>
      <w:r w:rsidRPr="00EE2373">
        <w:rPr>
          <w:rFonts w:ascii="Arial" w:hAnsi="Arial" w:cs="Arial"/>
          <w:caps w:val="0"/>
          <w:dstrike w:val="0"/>
          <w:szCs w:val="22"/>
        </w:rPr>
        <w:t>(</w:t>
      </w:r>
      <w:r>
        <w:rPr>
          <w:rFonts w:ascii="Arial" w:hAnsi="Arial" w:cs="Arial"/>
          <w:caps w:val="0"/>
          <w:dstrike w:val="0"/>
          <w:szCs w:val="22"/>
        </w:rPr>
        <w:t>SGA</w:t>
      </w:r>
      <w:r w:rsidRPr="00EE2373">
        <w:rPr>
          <w:rFonts w:ascii="Arial" w:hAnsi="Arial" w:cs="Arial"/>
          <w:caps w:val="0"/>
          <w:dstrike w:val="0"/>
          <w:szCs w:val="22"/>
        </w:rPr>
        <w:t>) contenant les exigences techniques (document joint) N° DSSFB/SDLOG/260/</w:t>
      </w:r>
      <w:r w:rsidR="001441FE">
        <w:rPr>
          <w:rFonts w:ascii="Arial" w:hAnsi="Arial" w:cs="Arial"/>
          <w:caps w:val="0"/>
          <w:dstrike w:val="0"/>
          <w:szCs w:val="22"/>
        </w:rPr>
        <w:t>P</w:t>
      </w:r>
      <w:r w:rsidR="00AE3691" w:rsidRPr="00092F99">
        <w:rPr>
          <w:rFonts w:ascii="Arial" w:hAnsi="Arial" w:cs="Arial"/>
          <w:caps w:val="0"/>
          <w:dstrike w:val="0"/>
          <w:szCs w:val="22"/>
        </w:rPr>
        <w:t>;</w:t>
      </w:r>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7234F0" w:rsidRDefault="007234F0" w:rsidP="00A44DEE">
      <w:pPr>
        <w:pStyle w:val="StylePuce1Aprs0cmAvant3ptAprs3pt"/>
        <w:numPr>
          <w:ilvl w:val="0"/>
          <w:numId w:val="0"/>
        </w:numPr>
        <w:tabs>
          <w:tab w:val="num" w:pos="1134"/>
        </w:tabs>
        <w:ind w:left="1134"/>
        <w:jc w:val="both"/>
        <w:rPr>
          <w:rFonts w:ascii="Arial" w:hAnsi="Arial" w:cs="Arial"/>
          <w:sz w:val="22"/>
          <w:szCs w:val="22"/>
        </w:rPr>
      </w:pPr>
    </w:p>
    <w:p w:rsidR="00A44DEE" w:rsidRPr="00092F99" w:rsidRDefault="00A44DEE" w:rsidP="00A44DEE">
      <w:pPr>
        <w:pStyle w:val="StylePuce1Aprs0cmAvant3ptAprs3pt"/>
        <w:numPr>
          <w:ilvl w:val="0"/>
          <w:numId w:val="0"/>
        </w:numPr>
        <w:tabs>
          <w:tab w:val="num" w:pos="1134"/>
        </w:tabs>
        <w:ind w:left="1134"/>
        <w:jc w:val="both"/>
        <w:rPr>
          <w:rFonts w:ascii="Arial" w:hAnsi="Arial" w:cs="Arial"/>
          <w:sz w:val="22"/>
          <w:szCs w:val="22"/>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rsidP="00FC37B6">
      <w:pPr>
        <w:tabs>
          <w:tab w:val="left" w:pos="851"/>
          <w:tab w:val="left" w:pos="4678"/>
        </w:tabs>
        <w:spacing w:before="60" w:after="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transport (franco de port en métropole exclusivement) jusqu’au lieu de 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d</w:t>
      </w:r>
      <w:r w:rsidR="001441FE">
        <w:rPr>
          <w:rFonts w:cs="Arial"/>
          <w:sz w:val="22"/>
          <w:szCs w:val="22"/>
          <w:lang w:val="fr-FR"/>
        </w:rPr>
        <w:t>’avril</w:t>
      </w:r>
      <w:r w:rsidR="008E061F">
        <w:rPr>
          <w:rFonts w:cs="Arial"/>
          <w:sz w:val="22"/>
          <w:szCs w:val="22"/>
          <w:lang w:val="fr-FR"/>
        </w:rPr>
        <w:t xml:space="preserve"> 2026</w:t>
      </w:r>
      <w:r w:rsidR="00456A5E" w:rsidRPr="00092F99">
        <w:rPr>
          <w:rFonts w:cs="Arial"/>
          <w:sz w:val="22"/>
          <w:szCs w:val="22"/>
          <w:lang w:val="fr-FR"/>
        </w:rPr>
        <w:t xml:space="preserve"> (mois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FF5B74" w:rsidRPr="00092F99" w:rsidRDefault="00FF5B74" w:rsidP="002B4D05">
      <w:pPr>
        <w:pStyle w:val="Corpsdetexte"/>
        <w:spacing w:after="120" w:line="240" w:lineRule="auto"/>
        <w:ind w:left="567"/>
        <w:jc w:val="both"/>
        <w:rPr>
          <w:rFonts w:cs="Arial"/>
          <w:sz w:val="22"/>
          <w:szCs w:val="22"/>
          <w:lang w:val="fr-FR"/>
        </w:rPr>
      </w:pPr>
    </w:p>
    <w:p w:rsidR="00BA5DF3" w:rsidRPr="00092F99" w:rsidRDefault="00BA5DF3" w:rsidP="00FF5B74">
      <w:pPr>
        <w:tabs>
          <w:tab w:val="left" w:pos="851"/>
          <w:tab w:val="left" w:pos="4678"/>
        </w:tabs>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FF5B74">
      <w:pPr>
        <w:spacing w:before="6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527300" cy="353047"/>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1786" cy="378818"/>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r w:rsidRPr="00092F99">
        <w:rPr>
          <w:rFonts w:ascii="Arial" w:hAnsi="Arial" w:cs="Arial"/>
          <w:sz w:val="22"/>
          <w:szCs w:val="22"/>
        </w:rPr>
        <w:t>dans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insee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092F99">
        <w:rPr>
          <w:rFonts w:ascii="Arial" w:hAnsi="Arial" w:cs="Arial"/>
          <w:b/>
          <w:bCs/>
          <w:sz w:val="22"/>
          <w:szCs w:val="22"/>
        </w:rPr>
        <w:t>ICHTrevTS</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-IME</w:t>
      </w:r>
      <w:r w:rsidRPr="00092F99">
        <w:rPr>
          <w:rFonts w:ascii="Arial" w:hAnsi="Arial" w:cs="Arial"/>
          <w:sz w:val="22"/>
          <w:szCs w:val="22"/>
        </w:rPr>
        <w:t xml:space="preserve">  =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r w:rsidRPr="00092F99">
        <w:rPr>
          <w:rFonts w:ascii="Arial" w:hAnsi="Arial" w:cs="Arial"/>
          <w:sz w:val="22"/>
          <w:szCs w:val="22"/>
        </w:rPr>
        <w:t>ICHTrevTS-IME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lastRenderedPageBreak/>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092F99" w:rsidRDefault="00BA5DF3" w:rsidP="008419D4">
      <w:pPr>
        <w:tabs>
          <w:tab w:val="left" w:pos="1080"/>
        </w:tabs>
        <w:spacing w:before="120"/>
        <w:ind w:left="567"/>
        <w:jc w:val="both"/>
        <w:rPr>
          <w:rFonts w:ascii="Arial" w:hAnsi="Arial" w:cs="Arial"/>
          <w:sz w:val="22"/>
          <w:szCs w:val="22"/>
        </w:rPr>
      </w:pPr>
      <w:r w:rsidRPr="00092F99">
        <w:rPr>
          <w:rFonts w:ascii="Arial" w:hAnsi="Arial" w:cs="Arial"/>
          <w:bCs/>
          <w:sz w:val="22"/>
          <w:szCs w:val="22"/>
        </w:rPr>
        <w:t>Ces indices sont lus dans les bases de données de l’INSEE accessibles à l’adesse</w:t>
      </w:r>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BA5DF3" w:rsidRPr="00092F99" w:rsidRDefault="00BA5DF3" w:rsidP="002B4D05">
      <w:pPr>
        <w:pStyle w:val="Corpsdetexte"/>
        <w:spacing w:before="120" w:after="120" w:line="240" w:lineRule="auto"/>
        <w:ind w:left="567"/>
        <w:jc w:val="both"/>
        <w:rPr>
          <w:rFonts w:cs="Arial"/>
          <w:sz w:val="22"/>
          <w:szCs w:val="22"/>
          <w:lang w:val="fr-FR"/>
        </w:rPr>
      </w:pPr>
    </w:p>
    <w:p w:rsidR="005A16B4" w:rsidRPr="00092F99" w:rsidRDefault="00BA5DF3" w:rsidP="00514512">
      <w:pPr>
        <w:tabs>
          <w:tab w:val="left" w:pos="851"/>
          <w:tab w:val="left" w:pos="4678"/>
        </w:tabs>
        <w:spacing w:before="60" w:after="60"/>
        <w:ind w:left="426" w:right="-28"/>
        <w:jc w:val="both"/>
        <w:rPr>
          <w:rFonts w:ascii="Arial" w:hAnsi="Arial" w:cs="Arial"/>
          <w:b/>
          <w:bCs/>
          <w:sz w:val="22"/>
          <w:szCs w:val="22"/>
        </w:rPr>
      </w:pPr>
      <w:r w:rsidRPr="00092F99">
        <w:rPr>
          <w:rFonts w:ascii="Arial" w:hAnsi="Arial" w:cs="Arial"/>
          <w:b/>
          <w:bCs/>
          <w:sz w:val="22"/>
          <w:szCs w:val="22"/>
        </w:rPr>
        <w:t>2.3</w:t>
      </w:r>
      <w:r w:rsidR="008419D4">
        <w:rPr>
          <w:rFonts w:ascii="Arial" w:hAnsi="Arial" w:cs="Arial"/>
          <w:b/>
          <w:bCs/>
          <w:sz w:val="22"/>
          <w:szCs w:val="22"/>
        </w:rPr>
        <w:t xml:space="preserve"> </w:t>
      </w:r>
      <w:r w:rsidR="005A16B4" w:rsidRPr="00092F99">
        <w:rPr>
          <w:rFonts w:ascii="Arial" w:hAnsi="Arial" w:cs="Arial"/>
          <w:b/>
          <w:bCs/>
          <w:sz w:val="22"/>
          <w:szCs w:val="22"/>
        </w:rPr>
        <w:t>Avance </w:t>
      </w:r>
    </w:p>
    <w:p w:rsidR="005A16B4" w:rsidRPr="00092F99" w:rsidRDefault="005A16B4" w:rsidP="00514512">
      <w:pPr>
        <w:pStyle w:val="Corpsdetexte"/>
        <w:spacing w:line="240" w:lineRule="auto"/>
        <w:ind w:left="567"/>
        <w:jc w:val="both"/>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w:t>
      </w:r>
      <w:r w:rsidR="00ED5FEF" w:rsidRPr="00092F99">
        <w:rPr>
          <w:rFonts w:cs="Arial"/>
          <w:sz w:val="22"/>
          <w:szCs w:val="22"/>
          <w:lang w:val="fr-FR"/>
        </w:rPr>
        <w:t xml:space="preserve"> </w:t>
      </w:r>
    </w:p>
    <w:p w:rsidR="005A16B4" w:rsidRPr="00092F99" w:rsidRDefault="005A16B4" w:rsidP="00514512">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14512">
      <w:pPr>
        <w:pStyle w:val="Listepuces"/>
        <w:rPr>
          <w:rFonts w:ascii="Arial" w:hAnsi="Arial" w:cs="Arial"/>
        </w:rPr>
      </w:pPr>
      <w:r w:rsidRPr="00092F99">
        <w:rPr>
          <w:rFonts w:ascii="Arial" w:hAnsi="Arial" w:cs="Arial"/>
        </w:rPr>
        <w:t xml:space="preserve">ou </w:t>
      </w:r>
    </w:p>
    <w:p w:rsidR="005A16B4" w:rsidRPr="00092F99" w:rsidRDefault="005A16B4" w:rsidP="00514512">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14512">
      <w:pPr>
        <w:pStyle w:val="Listepuces"/>
        <w:ind w:left="709" w:hanging="142"/>
        <w:rPr>
          <w:rFonts w:ascii="Arial" w:hAnsi="Arial" w:cs="Arial"/>
        </w:rPr>
      </w:pPr>
    </w:p>
    <w:p w:rsidR="005A16B4" w:rsidRPr="00092F99" w:rsidRDefault="005A16B4" w:rsidP="00514512">
      <w:pPr>
        <w:pStyle w:val="Listepuces"/>
        <w:rPr>
          <w:rFonts w:ascii="Arial" w:hAnsi="Arial" w:cs="Arial"/>
        </w:rPr>
      </w:pPr>
      <w:r w:rsidRPr="00092F99">
        <w:rPr>
          <w:rFonts w:ascii="Arial" w:hAnsi="Arial" w:cs="Arial"/>
        </w:rPr>
        <w:t>il est versé au titulaire, si ce dernier n’y renonce pas (cf. rubrique B1 page 1), une avance égale à :</w:t>
      </w:r>
    </w:p>
    <w:p w:rsidR="005A16B4" w:rsidRPr="00092F99" w:rsidRDefault="005A16B4" w:rsidP="00514512">
      <w:pPr>
        <w:pStyle w:val="Listepuces"/>
        <w:rPr>
          <w:rFonts w:ascii="Arial" w:hAnsi="Arial" w:cs="Arial"/>
        </w:rPr>
      </w:pPr>
      <w:r w:rsidRPr="00092F99">
        <w:rPr>
          <w:rFonts w:ascii="Arial" w:hAnsi="Arial" w:cs="Arial"/>
        </w:rPr>
        <w:t xml:space="preserve">- 5 % du montant initial TTC du marché si leur durée est inférieure ou égale à 12 mois  </w:t>
      </w:r>
    </w:p>
    <w:p w:rsidR="005A16B4" w:rsidRPr="00092F99" w:rsidRDefault="005A16B4" w:rsidP="00514512">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5A16B4" w:rsidRPr="00092F99" w:rsidRDefault="005A16B4" w:rsidP="005A16B4">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5A16B4" w:rsidRPr="00092F99" w:rsidRDefault="005A16B4" w:rsidP="005A16B4">
      <w:pPr>
        <w:pStyle w:val="Corpsdetexte"/>
        <w:spacing w:line="240" w:lineRule="auto"/>
        <w:ind w:left="567"/>
        <w:rPr>
          <w:rFonts w:cs="Arial"/>
          <w:sz w:val="22"/>
          <w:szCs w:val="22"/>
          <w:lang w:val="fr-FR"/>
        </w:rPr>
      </w:pPr>
    </w:p>
    <w:p w:rsidR="00F03BFC" w:rsidRPr="00514512" w:rsidRDefault="00514512" w:rsidP="00514512">
      <w:pPr>
        <w:spacing w:after="60"/>
        <w:ind w:left="567"/>
        <w:jc w:val="both"/>
        <w:rPr>
          <w:rFonts w:ascii="Arial" w:hAnsi="Arial" w:cs="Arial"/>
          <w:sz w:val="22"/>
          <w:szCs w:val="22"/>
          <w:u w:val="single"/>
          <w:lang w:eastAsia="x-none"/>
        </w:rPr>
      </w:pPr>
      <w:r w:rsidRPr="00514512">
        <w:rPr>
          <w:rFonts w:ascii="Arial" w:hAnsi="Arial" w:cs="Arial"/>
          <w:sz w:val="22"/>
          <w:szCs w:val="22"/>
          <w:u w:val="single"/>
          <w:lang w:eastAsia="x-none"/>
        </w:rPr>
        <w:t>Remboursement de l’avance</w:t>
      </w:r>
    </w:p>
    <w:p w:rsidR="00F03BFC" w:rsidRPr="00092F99" w:rsidRDefault="00F03BFC" w:rsidP="00514512">
      <w:pPr>
        <w:spacing w:after="120"/>
        <w:ind w:left="567"/>
        <w:jc w:val="both"/>
        <w:rPr>
          <w:rFonts w:ascii="Arial" w:hAnsi="Arial" w:cs="Arial"/>
          <w:sz w:val="22"/>
          <w:szCs w:val="22"/>
          <w:lang w:eastAsia="x-none"/>
        </w:rPr>
      </w:pPr>
      <w:r w:rsidRPr="00092F99">
        <w:rPr>
          <w:rFonts w:ascii="Arial" w:hAnsi="Arial" w:cs="Arial"/>
          <w:sz w:val="22"/>
          <w:szCs w:val="22"/>
          <w:lang w:eastAsia="x-none"/>
        </w:rPr>
        <w:t>Quelle que soit la durée de la prestation servant d’assiette de calcul de l’avance, le remboursement débute :</w:t>
      </w:r>
    </w:p>
    <w:p w:rsidR="00F03BFC" w:rsidRPr="00092F99" w:rsidRDefault="00F03BFC" w:rsidP="00514512">
      <w:pPr>
        <w:spacing w:after="100" w:afterAutospacing="1"/>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montant des prestations exécutées atteint 50 % du montant TTC du marché  ;</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rsidP="002B4D05">
      <w:pPr>
        <w:tabs>
          <w:tab w:val="left" w:pos="4678"/>
        </w:tabs>
        <w:spacing w:before="120" w:after="120"/>
        <w:ind w:left="567" w:right="-28"/>
        <w:jc w:val="both"/>
        <w:rPr>
          <w:rFonts w:ascii="Arial" w:hAnsi="Arial" w:cs="Arial"/>
          <w:sz w:val="22"/>
          <w:szCs w:val="22"/>
        </w:rPr>
      </w:pPr>
    </w:p>
    <w:p w:rsidR="00D57C8E" w:rsidRPr="00092F99" w:rsidRDefault="00D57C8E" w:rsidP="002B4D05">
      <w:pPr>
        <w:tabs>
          <w:tab w:val="left" w:pos="851"/>
          <w:tab w:val="left" w:pos="4678"/>
        </w:tabs>
        <w:spacing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Default="00D57C8E" w:rsidP="0090422A">
      <w:pPr>
        <w:pStyle w:val="Titre2"/>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90422A" w:rsidRPr="0090422A" w:rsidRDefault="0090422A" w:rsidP="0090422A">
      <w:pPr>
        <w:spacing w:before="120" w:after="120"/>
        <w:rPr>
          <w:rFonts w:ascii="Arial" w:hAnsi="Arial" w:cs="Arial"/>
          <w:sz w:val="22"/>
          <w:szCs w:val="22"/>
        </w:rPr>
      </w:pP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 xml:space="preserve">En application des articles R2391-16 et R. 2391-17 du CCP, le titulaire a droit au versement d’acomptes semestriels. </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 xml:space="preserve">Ils sont calculés en </w:t>
      </w:r>
      <w:r w:rsidRPr="00092F99">
        <w:rPr>
          <w:rFonts w:cs="Arial"/>
          <w:color w:val="000000"/>
          <w:sz w:val="22"/>
          <w:szCs w:val="22"/>
          <w:lang w:val="fr-FR"/>
        </w:rPr>
        <w:t xml:space="preserve">% </w:t>
      </w:r>
      <w:r w:rsidRPr="00092F99">
        <w:rPr>
          <w:rFonts w:cs="Arial"/>
          <w:sz w:val="22"/>
          <w:szCs w:val="22"/>
          <w:lang w:val="fr-FR"/>
        </w:rPr>
        <w:t>du montant TTC des fournitures qui font l’objet d’un commencement d’exécution et pour lesquelles aucun procès-verbal de réception technique (PVRT) n’est émis à la date de la demande d’acompte.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Le montant d'un acompte ne peut excéder la valeur des fournitures à laquelle il se rapporte.</w:t>
      </w:r>
    </w:p>
    <w:p w:rsidR="00EB42C1" w:rsidRPr="00092F99" w:rsidRDefault="00EB42C1" w:rsidP="00EB42C1">
      <w:pPr>
        <w:pStyle w:val="Corpsdetexte"/>
        <w:spacing w:after="60" w:line="240" w:lineRule="auto"/>
        <w:ind w:left="567" w:right="-28"/>
        <w:jc w:val="both"/>
        <w:rPr>
          <w:rFonts w:cs="Arial"/>
          <w:sz w:val="22"/>
          <w:szCs w:val="22"/>
          <w:lang w:val="fr-FR"/>
        </w:rPr>
      </w:pPr>
      <w:r w:rsidRPr="00092F99">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092F99" w:rsidRDefault="00EB42C1" w:rsidP="00EB42C1">
      <w:pPr>
        <w:pStyle w:val="Paragraphe1"/>
        <w:spacing w:before="0"/>
        <w:ind w:left="567" w:right="-28"/>
        <w:rPr>
          <w:rFonts w:ascii="Arial" w:hAnsi="Arial" w:cs="Arial"/>
          <w:sz w:val="22"/>
        </w:rPr>
      </w:pPr>
      <w:r w:rsidRPr="00092F99">
        <w:rPr>
          <w:rFonts w:ascii="Arial" w:hAnsi="Arial" w:cs="Arial"/>
          <w:sz w:val="22"/>
        </w:rPr>
        <w:lastRenderedPageBreak/>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974E2C">
      <w:pPr>
        <w:pStyle w:val="Corpsdetexte"/>
        <w:spacing w:after="60"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974E2C" w:rsidRPr="00092F99" w:rsidRDefault="00974E2C" w:rsidP="00FC7379">
      <w:pPr>
        <w:pStyle w:val="Corpsdetexte"/>
        <w:spacing w:before="60" w:after="120" w:line="240" w:lineRule="auto"/>
        <w:ind w:left="567"/>
        <w:jc w:val="both"/>
        <w:rPr>
          <w:rFonts w:cs="Arial"/>
          <w:sz w:val="22"/>
          <w:szCs w:val="22"/>
          <w:lang w:val="fr-FR"/>
        </w:rPr>
      </w:pP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6</w:t>
      </w:r>
      <w:r w:rsidRPr="00092F99">
        <w:rPr>
          <w:rFonts w:ascii="Arial" w:hAnsi="Arial" w:cs="Arial"/>
          <w:b/>
          <w:bCs/>
          <w:sz w:val="22"/>
        </w:rPr>
        <w:t xml:space="preserve"> Solde</w:t>
      </w:r>
    </w:p>
    <w:p w:rsidR="00A328DB" w:rsidRDefault="00D57C8E" w:rsidP="00B500D8">
      <w:pPr>
        <w:pStyle w:val="Paragraphe1"/>
        <w:spacing w:before="0" w:after="0"/>
        <w:ind w:left="567" w:right="-28"/>
        <w:rPr>
          <w:rFonts w:ascii="Arial" w:hAnsi="Arial" w:cs="Arial"/>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405DFC" w:rsidRPr="00092F99" w:rsidRDefault="00405DFC" w:rsidP="00FC7379">
      <w:pPr>
        <w:pStyle w:val="Paragraphe1"/>
        <w:spacing w:after="0"/>
        <w:ind w:left="567" w:right="-28"/>
        <w:rPr>
          <w:rFonts w:ascii="Arial" w:hAnsi="Arial" w:cs="Arial"/>
          <w:b/>
          <w:bCs/>
          <w:sz w:val="22"/>
        </w:rPr>
      </w:pPr>
    </w:p>
    <w:p w:rsidR="00D57C8E" w:rsidRPr="00092F99" w:rsidRDefault="00D57C8E">
      <w:pPr>
        <w:tabs>
          <w:tab w:val="left" w:pos="851"/>
          <w:tab w:val="left" w:pos="4678"/>
        </w:tabs>
        <w:spacing w:before="120" w:after="6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23863" w:rsidRPr="00092F99" w:rsidRDefault="00D57C8E" w:rsidP="00123863">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les conditions fixées par</w:t>
      </w:r>
      <w:r w:rsidR="00405DFC">
        <w:rPr>
          <w:rFonts w:ascii="Arial" w:hAnsi="Arial" w:cs="Arial"/>
          <w:b w:val="0"/>
          <w:color w:val="auto"/>
          <w:u w:val="none"/>
        </w:rPr>
        <w:t xml:space="preserve"> </w:t>
      </w:r>
      <w:r w:rsidR="005605C6" w:rsidRPr="00092F99">
        <w:rPr>
          <w:rFonts w:ascii="Arial" w:hAnsi="Arial" w:cs="Arial"/>
          <w:b w:val="0"/>
          <w:color w:val="auto"/>
          <w:u w:val="none"/>
        </w:rPr>
        <w:t>les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107D43" w:rsidRPr="00092F99" w:rsidRDefault="00107D43" w:rsidP="001E41D9">
      <w:pPr>
        <w:tabs>
          <w:tab w:val="left" w:pos="993"/>
          <w:tab w:val="left" w:pos="1560"/>
          <w:tab w:val="left" w:pos="2268"/>
        </w:tabs>
        <w:ind w:left="567" w:right="-28"/>
        <w:jc w:val="both"/>
        <w:rPr>
          <w:rFonts w:ascii="Arial" w:hAnsi="Arial" w:cs="Arial"/>
          <w:sz w:val="22"/>
          <w:szCs w:val="22"/>
        </w:rPr>
      </w:pPr>
    </w:p>
    <w:p w:rsidR="00D57C8E" w:rsidRPr="00092F99" w:rsidRDefault="00D57C8E" w:rsidP="001E41D9">
      <w:pPr>
        <w:tabs>
          <w:tab w:val="left" w:pos="993"/>
          <w:tab w:val="left" w:pos="1560"/>
          <w:tab w:val="left" w:pos="2268"/>
        </w:tabs>
        <w:spacing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 référence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rsidR="00CD607A" w:rsidRPr="00092F99" w:rsidRDefault="00CD607A" w:rsidP="00CD607A">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rsidP="005400F6">
      <w:pPr>
        <w:pStyle w:val="Titre2"/>
        <w:spacing w:before="60" w:after="6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296784">
      <w:pPr>
        <w:ind w:left="567"/>
        <w:jc w:val="both"/>
        <w:rPr>
          <w:rFonts w:ascii="Arial" w:hAnsi="Arial" w:cs="Arial"/>
          <w:sz w:val="22"/>
          <w:szCs w:val="22"/>
        </w:rPr>
      </w:pPr>
      <w:r w:rsidRPr="00092F99">
        <w:rPr>
          <w:rFonts w:ascii="Arial" w:hAnsi="Arial" w:cs="Arial"/>
          <w:sz w:val="22"/>
          <w:szCs w:val="22"/>
        </w:rPr>
        <w:t>La date de début d’exécution du marché (T1) est</w:t>
      </w:r>
      <w:r w:rsidR="00296784">
        <w:rPr>
          <w:rFonts w:ascii="Arial" w:hAnsi="Arial" w:cs="Arial"/>
          <w:sz w:val="22"/>
          <w:szCs w:val="22"/>
        </w:rPr>
        <w:t xml:space="preserve"> </w:t>
      </w:r>
      <w:r w:rsidRPr="00092F99">
        <w:rPr>
          <w:rFonts w:ascii="Arial" w:hAnsi="Arial" w:cs="Arial"/>
          <w:sz w:val="22"/>
          <w:szCs w:val="22"/>
        </w:rPr>
        <w:t>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(OS) sera notifié au titulaire.  </w:t>
      </w:r>
      <w:r w:rsidRPr="00092F99">
        <w:rPr>
          <w:rFonts w:ascii="Arial" w:hAnsi="Arial" w:cs="Arial"/>
          <w:sz w:val="22"/>
          <w:szCs w:val="22"/>
        </w:rPr>
        <w:t xml:space="preserve"> </w:t>
      </w:r>
    </w:p>
    <w:p w:rsidR="003C24A4" w:rsidRPr="00092F99" w:rsidRDefault="003C24A4" w:rsidP="001E41D9">
      <w:pPr>
        <w:pStyle w:val="Puce1"/>
        <w:numPr>
          <w:ilvl w:val="0"/>
          <w:numId w:val="0"/>
        </w:numPr>
        <w:spacing w:after="120"/>
        <w:ind w:left="567" w:right="-28"/>
        <w:jc w:val="both"/>
        <w:rPr>
          <w:rFonts w:ascii="Arial" w:hAnsi="Arial" w:cs="Arial"/>
          <w:b/>
          <w:sz w:val="22"/>
          <w:szCs w:val="22"/>
        </w:rPr>
      </w:pPr>
      <w:r w:rsidRPr="00092F99">
        <w:rPr>
          <w:rFonts w:ascii="Arial" w:hAnsi="Arial" w:cs="Arial"/>
          <w:sz w:val="22"/>
          <w:szCs w:val="22"/>
        </w:rPr>
        <w:t xml:space="preserve">Les délais exprimés en jour calendaires et prévus à l’annexe financière s'entendent, sauf dispositions contraires, périodes de congés annuels comprises. </w:t>
      </w:r>
      <w:r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rsidP="00FC7379">
      <w:pPr>
        <w:pStyle w:val="Titre2"/>
        <w:spacing w:before="12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rsidP="00296784">
      <w:pPr>
        <w:spacing w:before="6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296784">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lastRenderedPageBreak/>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296784">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Le titulaire s'engage, par ailleurs, à ne pas grouper dans un même colis ou sur une même palette des fournitures livrées au titre de marchés différents.</w:t>
      </w:r>
    </w:p>
    <w:p w:rsidR="00D57C8E" w:rsidRDefault="00D57C8E" w:rsidP="0084203F">
      <w:pPr>
        <w:tabs>
          <w:tab w:val="left" w:pos="993"/>
          <w:tab w:val="left" w:pos="1560"/>
          <w:tab w:val="left" w:pos="2268"/>
        </w:tabs>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FB5255" w:rsidRPr="00092F99" w:rsidRDefault="00FB5255" w:rsidP="0084203F">
      <w:pPr>
        <w:tabs>
          <w:tab w:val="left" w:pos="993"/>
          <w:tab w:val="left" w:pos="1560"/>
          <w:tab w:val="left" w:pos="2268"/>
        </w:tabs>
        <w:ind w:left="567" w:right="-28"/>
        <w:jc w:val="both"/>
        <w:rPr>
          <w:rFonts w:ascii="Arial" w:hAnsi="Arial" w:cs="Arial"/>
          <w:sz w:val="22"/>
          <w:szCs w:val="22"/>
        </w:rPr>
      </w:pPr>
    </w:p>
    <w:p w:rsidR="00D57C8E" w:rsidRPr="00092F99" w:rsidRDefault="00D57C8E" w:rsidP="00296784">
      <w:pPr>
        <w:pStyle w:val="Titre2"/>
        <w:spacing w:before="120"/>
        <w:ind w:left="425" w:right="-28" w:firstLine="0"/>
        <w:jc w:val="both"/>
        <w:rPr>
          <w:rFonts w:ascii="Arial" w:hAnsi="Arial" w:cs="Arial"/>
          <w:sz w:val="22"/>
          <w:szCs w:val="22"/>
        </w:rPr>
      </w:pPr>
      <w:r w:rsidRPr="00092F99">
        <w:rPr>
          <w:rFonts w:ascii="Arial" w:hAnsi="Arial" w:cs="Arial"/>
          <w:sz w:val="22"/>
          <w:szCs w:val="22"/>
        </w:rPr>
        <w:t>3.3 Lieu de livraison</w:t>
      </w:r>
    </w:p>
    <w:p w:rsidR="002D0F4B" w:rsidRPr="00092F99" w:rsidRDefault="002D0F4B" w:rsidP="00FB5255">
      <w:pPr>
        <w:pStyle w:val="Corpsdetexte"/>
        <w:spacing w:before="6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F5768E">
      <w:pPr>
        <w:spacing w:before="6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F5768E">
      <w:pPr>
        <w:spacing w:before="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F5768E">
      <w:pPr>
        <w:spacing w:before="6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F5768E">
      <w:pPr>
        <w:spacing w:before="6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C379D9" w:rsidRPr="00092F99" w:rsidRDefault="00C379D9" w:rsidP="00FF0370">
      <w:pPr>
        <w:spacing w:after="120"/>
        <w:ind w:left="567"/>
        <w:jc w:val="both"/>
        <w:rPr>
          <w:rFonts w:ascii="Arial" w:hAnsi="Arial" w:cs="Arial"/>
          <w:sz w:val="22"/>
          <w:szCs w:val="22"/>
        </w:rPr>
      </w:pPr>
    </w:p>
    <w:p w:rsidR="00D57C8E" w:rsidRPr="00092F99" w:rsidRDefault="00D57C8E" w:rsidP="00FF0370">
      <w:pPr>
        <w:pStyle w:val="T1"/>
        <w:keepNext/>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Porzic BREST</w:t>
      </w:r>
      <w:r w:rsidR="00C379D9" w:rsidRPr="00092F99">
        <w:rPr>
          <w:rFonts w:cs="Arial"/>
          <w:sz w:val="22"/>
          <w:szCs w:val="22"/>
          <w:lang w:val="fr-FR" w:eastAsia="fr-FR"/>
        </w:rPr>
        <w:t>.</w:t>
      </w:r>
    </w:p>
    <w:p w:rsidR="00C379D9" w:rsidRPr="00092F99" w:rsidRDefault="00C379D9" w:rsidP="000A0E8E">
      <w:pPr>
        <w:pStyle w:val="Corpsdetexte"/>
        <w:spacing w:before="60" w:line="240" w:lineRule="auto"/>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FF03F8" w:rsidRPr="00092F99" w:rsidRDefault="00FF03F8" w:rsidP="000A0E8E">
      <w:pPr>
        <w:pStyle w:val="Corpsdetexte"/>
        <w:spacing w:before="120" w:line="240" w:lineRule="auto"/>
        <w:ind w:left="567"/>
        <w:jc w:val="both"/>
        <w:rPr>
          <w:rFonts w:cs="Arial"/>
          <w:sz w:val="22"/>
          <w:szCs w:val="22"/>
          <w:lang w:val="fr-FR" w:eastAsia="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3.6 Protocole de sécurité relatif aux opérations de chargement et de déchargement</w:t>
      </w:r>
    </w:p>
    <w:p w:rsidR="00D57C8E" w:rsidRPr="00092F99" w:rsidRDefault="00D57C8E" w:rsidP="000A0E8E">
      <w:pPr>
        <w:pStyle w:val="Corpsdetexte"/>
        <w:spacing w:before="60" w:after="120" w:line="240" w:lineRule="auto"/>
        <w:ind w:left="567"/>
        <w:jc w:val="both"/>
        <w:rPr>
          <w:rFonts w:cs="Arial"/>
          <w:sz w:val="22"/>
          <w:szCs w:val="22"/>
          <w:lang w:val="fr-FR"/>
        </w:rPr>
      </w:pPr>
      <w:r w:rsidRPr="00092F99">
        <w:rPr>
          <w:rFonts w:cs="Arial"/>
          <w:sz w:val="22"/>
          <w:szCs w:val="22"/>
          <w:lang w:val="fr-FR"/>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91D9A" w:rsidRPr="00092F99" w:rsidRDefault="00D91D9A" w:rsidP="000A0E8E">
      <w:pPr>
        <w:pStyle w:val="Corpsdetexte"/>
        <w:spacing w:before="120" w:line="240" w:lineRule="auto"/>
        <w:ind w:left="567"/>
        <w:jc w:val="both"/>
        <w:rPr>
          <w:rFonts w:cs="Arial"/>
          <w:sz w:val="22"/>
          <w:szCs w:val="22"/>
          <w:lang w:val="fr-FR"/>
        </w:rPr>
      </w:pP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p w:rsidR="000A0E8E" w:rsidRPr="00092F99" w:rsidRDefault="000A0E8E" w:rsidP="000A0E8E">
      <w:pPr>
        <w:ind w:left="567" w:right="-28"/>
        <w:jc w:val="both"/>
        <w:rPr>
          <w:rFonts w:ascii="Arial" w:hAnsi="Arial" w:cs="Arial"/>
          <w:sz w:val="22"/>
          <w:szCs w:val="22"/>
        </w:rPr>
      </w:pP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5A16B4" w:rsidRPr="00092F99">
        <w:rPr>
          <w:rFonts w:ascii="Arial" w:hAnsi="Arial" w:cs="Arial"/>
          <w:sz w:val="22"/>
          <w:szCs w:val="22"/>
        </w:rPr>
        <w:t xml:space="preserve">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300pt;height:18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rsidR="00957973" w:rsidRPr="00957973" w:rsidRDefault="00957973" w:rsidP="00957973">
      <w:pPr>
        <w:rPr>
          <w:rFonts w:ascii="Arial" w:hAnsi="Arial" w:cs="Arial"/>
          <w:sz w:val="22"/>
          <w:szCs w:val="22"/>
        </w:rPr>
      </w:pPr>
    </w:p>
    <w:p w:rsidR="00957973" w:rsidRPr="00957973" w:rsidRDefault="00957973" w:rsidP="00957973">
      <w:pPr>
        <w:rPr>
          <w:rFonts w:ascii="Arial" w:hAnsi="Arial" w:cs="Arial"/>
          <w:sz w:val="22"/>
          <w:szCs w:val="22"/>
        </w:rPr>
      </w:pPr>
    </w:p>
    <w:p w:rsidR="00D57C8E" w:rsidRPr="00092F99" w:rsidRDefault="00D57C8E" w:rsidP="00957973">
      <w:pPr>
        <w:pStyle w:val="Corpsdetexte"/>
        <w:spacing w:before="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minimun</w:t>
      </w:r>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91D9A" w:rsidRDefault="00D91D9A" w:rsidP="00D91D9A">
      <w:pPr>
        <w:pStyle w:val="Paragraphe1"/>
        <w:spacing w:before="0" w:after="0"/>
        <w:ind w:left="567"/>
        <w:rPr>
          <w:rFonts w:ascii="Arial" w:hAnsi="Arial" w:cs="Arial"/>
          <w:sz w:val="22"/>
        </w:rPr>
      </w:pPr>
    </w:p>
    <w:p w:rsidR="00D91D9A" w:rsidRPr="00092F99" w:rsidRDefault="00D91D9A" w:rsidP="00D91D9A">
      <w:pPr>
        <w:pStyle w:val="Paragraphe1"/>
        <w:spacing w:before="0" w:after="0"/>
        <w:ind w:left="567"/>
        <w:rPr>
          <w:rFonts w:ascii="Arial" w:hAnsi="Arial" w:cs="Arial"/>
          <w:sz w:val="22"/>
        </w:rPr>
      </w:pP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rsidP="00FC7379">
      <w:pPr>
        <w:pStyle w:val="Corpsdetexte"/>
        <w:spacing w:after="120"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7.5pt;height:27.5pt" o:ole="" fillcolor="window">
            <v:imagedata r:id="rId16" o:title=""/>
          </v:shape>
          <o:OLEObject Type="Embed" ProgID="Equation.3" ShapeID="_x0000_i1029" DrawAspect="Content" ObjectID="_1836645143"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rsidP="00FC7379">
      <w:pPr>
        <w:pStyle w:val="Corpsdetexte"/>
        <w:spacing w:line="240" w:lineRule="auto"/>
        <w:ind w:left="567"/>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D91D9A" w:rsidRDefault="00D91D9A" w:rsidP="00D91D9A">
      <w:pPr>
        <w:pStyle w:val="Corpsdetexte"/>
        <w:spacing w:line="240" w:lineRule="auto"/>
        <w:rPr>
          <w:sz w:val="22"/>
          <w:szCs w:val="22"/>
          <w:lang w:val="fr-FR"/>
        </w:rPr>
      </w:pPr>
    </w:p>
    <w:p w:rsidR="00D91D9A" w:rsidRPr="00092F99" w:rsidRDefault="00D91D9A" w:rsidP="00D91D9A">
      <w:pPr>
        <w:pStyle w:val="Corpsdetexte"/>
        <w:spacing w:line="240" w:lineRule="auto"/>
        <w:rPr>
          <w:sz w:val="22"/>
          <w:szCs w:val="22"/>
          <w:lang w:val="fr-FR"/>
        </w:rPr>
      </w:pP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6149B6">
      <w:pPr>
        <w:spacing w:before="120" w:after="6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sous direction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lastRenderedPageBreak/>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6149B6" w:rsidRPr="00092F99" w:rsidRDefault="006149B6" w:rsidP="00A80196">
      <w:pPr>
        <w:spacing w:before="120"/>
        <w:ind w:left="426"/>
        <w:jc w:val="both"/>
        <w:rPr>
          <w:rFonts w:ascii="Arial" w:hAnsi="Arial" w:cs="Arial"/>
          <w:sz w:val="22"/>
          <w:szCs w:val="22"/>
        </w:rPr>
      </w:pPr>
    </w:p>
    <w:p w:rsidR="00226501" w:rsidRPr="00092F99" w:rsidRDefault="00226501" w:rsidP="006149B6">
      <w:pPr>
        <w:spacing w:before="120" w:after="6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6149B6" w:rsidRPr="00092F99" w:rsidRDefault="006149B6" w:rsidP="006149B6">
      <w:pPr>
        <w:spacing w:before="120"/>
        <w:ind w:left="426"/>
        <w:jc w:val="both"/>
        <w:rPr>
          <w:rFonts w:ascii="Arial" w:hAnsi="Arial" w:cs="Arial"/>
          <w:bCs/>
          <w:sz w:val="22"/>
          <w:szCs w:val="22"/>
        </w:rPr>
      </w:pPr>
    </w:p>
    <w:p w:rsidR="001E5E8F" w:rsidRPr="00092F99" w:rsidRDefault="00226501" w:rsidP="006149B6">
      <w:pPr>
        <w:spacing w:before="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Default="001E5E8F" w:rsidP="006149B6">
      <w:pPr>
        <w:spacing w:before="6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d’expertise juridique de la sous direction Finances Contrats (SDFC) par courrier avec accusé de réception ou déposée contre récépissé.</w:t>
      </w:r>
    </w:p>
    <w:p w:rsidR="006149B6" w:rsidRPr="00092F99" w:rsidRDefault="006149B6" w:rsidP="006149B6">
      <w:pPr>
        <w:ind w:left="425" w:right="-28" w:firstLine="1"/>
        <w:jc w:val="both"/>
        <w:outlineLvl w:val="0"/>
        <w:rPr>
          <w:rFonts w:ascii="Arial" w:hAnsi="Arial" w:cs="Arial"/>
          <w:sz w:val="22"/>
          <w:szCs w:val="22"/>
        </w:rPr>
      </w:pPr>
    </w:p>
    <w:p w:rsidR="00D57C8E" w:rsidRPr="00092F99" w:rsidRDefault="00226501" w:rsidP="006149B6">
      <w:pPr>
        <w:spacing w:before="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6149B6">
      <w:pPr>
        <w:pStyle w:val="Titre3"/>
        <w:numPr>
          <w:ilvl w:val="2"/>
          <w:numId w:val="0"/>
        </w:numPr>
        <w:tabs>
          <w:tab w:val="clear" w:pos="4678"/>
          <w:tab w:val="num" w:pos="1224"/>
        </w:tabs>
        <w:spacing w:before="60" w:after="6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62200E">
      <w:pPr>
        <w:pStyle w:val="Titre3"/>
        <w:numPr>
          <w:ilvl w:val="2"/>
          <w:numId w:val="0"/>
        </w:numPr>
        <w:tabs>
          <w:tab w:val="clear" w:pos="4678"/>
          <w:tab w:val="num" w:pos="1224"/>
        </w:tabs>
        <w:spacing w:before="180" w:after="6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8261CE" w:rsidRDefault="008261CE" w:rsidP="008261CE">
      <w:pPr>
        <w:jc w:val="both"/>
        <w:rPr>
          <w:rFonts w:ascii="Arial" w:hAnsi="Arial" w:cs="Arial"/>
          <w:sz w:val="22"/>
          <w:szCs w:val="22"/>
        </w:rPr>
      </w:pPr>
    </w:p>
    <w:p w:rsidR="008261CE" w:rsidRPr="00092F99" w:rsidRDefault="008261CE" w:rsidP="008261CE">
      <w:pPr>
        <w:jc w:val="both"/>
        <w:rPr>
          <w:rFonts w:ascii="Arial" w:hAnsi="Arial" w:cs="Arial"/>
          <w:sz w:val="22"/>
          <w:szCs w:val="22"/>
        </w:rPr>
      </w:pPr>
    </w:p>
    <w:p w:rsidR="00D57C8E" w:rsidRPr="00092F99" w:rsidRDefault="001E5E8F" w:rsidP="008261CE">
      <w:pPr>
        <w:spacing w:before="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8261CE" w:rsidRDefault="008261CE" w:rsidP="00EF2E9D">
      <w:pPr>
        <w:ind w:left="567" w:right="-28"/>
        <w:jc w:val="both"/>
        <w:rPr>
          <w:rFonts w:ascii="Arial" w:hAnsi="Arial" w:cs="Arial"/>
          <w:sz w:val="22"/>
          <w:szCs w:val="22"/>
        </w:rPr>
      </w:pPr>
    </w:p>
    <w:p w:rsidR="008261CE" w:rsidRPr="00092F99" w:rsidRDefault="008261CE" w:rsidP="00EF2E9D">
      <w:pPr>
        <w:ind w:left="567" w:right="-28"/>
        <w:jc w:val="both"/>
        <w:rPr>
          <w:rFonts w:ascii="Arial" w:hAnsi="Arial" w:cs="Arial"/>
          <w:sz w:val="22"/>
          <w:szCs w:val="22"/>
        </w:rPr>
      </w:pPr>
    </w:p>
    <w:p w:rsidR="00D57C8E" w:rsidRPr="00092F99" w:rsidRDefault="00D57C8E" w:rsidP="008261CE">
      <w:pPr>
        <w:spacing w:before="120" w:after="6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w:t>
      </w:r>
      <w:bookmarkEnd w:id="8"/>
      <w:bookmarkEnd w:id="9"/>
      <w:r w:rsidR="002B1E64">
        <w:rPr>
          <w:rFonts w:ascii="Arial" w:hAnsi="Arial" w:cs="Arial"/>
          <w:sz w:val="22"/>
        </w:rPr>
        <w:t xml:space="preserve"> </w:t>
      </w:r>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Le Sous Directeur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EF2E9D" w:rsidRDefault="00EF2E9D" w:rsidP="00EF2E9D">
      <w:pPr>
        <w:tabs>
          <w:tab w:val="left" w:pos="567"/>
        </w:tabs>
        <w:ind w:right="-28"/>
        <w:jc w:val="both"/>
        <w:rPr>
          <w:rFonts w:ascii="Arial" w:hAnsi="Arial" w:cs="Arial"/>
          <w:sz w:val="22"/>
          <w:szCs w:val="22"/>
        </w:rPr>
      </w:pPr>
    </w:p>
    <w:p w:rsidR="00EF2E9D" w:rsidRPr="00092F99" w:rsidRDefault="00EF2E9D" w:rsidP="00EF2E9D">
      <w:pPr>
        <w:tabs>
          <w:tab w:val="left" w:pos="567"/>
        </w:tabs>
        <w:ind w:right="-28"/>
        <w:jc w:val="both"/>
        <w:rPr>
          <w:rFonts w:ascii="Arial" w:hAnsi="Arial" w:cs="Arial"/>
          <w:sz w:val="22"/>
          <w:szCs w:val="22"/>
        </w:rPr>
      </w:pP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 xml:space="preserve">Marché N° </w:t>
    </w:r>
    <w:r>
      <w:rPr>
        <w:rStyle w:val="Numrodepage"/>
      </w:rPr>
      <w:t xml:space="preserve">S </w:t>
    </w:r>
    <w:r w:rsidR="00043731">
      <w:rPr>
        <w:rStyle w:val="Numrodepage"/>
      </w:rPr>
      <w:t>26</w:t>
    </w:r>
    <w:r>
      <w:rPr>
        <w:rStyle w:val="Numrodepage"/>
      </w:rPr>
      <w:t xml:space="preserve"> B</w:t>
    </w:r>
    <w:r w:rsidR="00043731">
      <w:rPr>
        <w:rStyle w:val="Numrodepage"/>
      </w:rPr>
      <w:t xml:space="preserve"> 00</w:t>
    </w:r>
    <w:r w:rsidR="001441FE">
      <w:rPr>
        <w:rStyle w:val="Numrodepage"/>
      </w:rPr>
      <w:t>189</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A155B7">
      <w:rPr>
        <w:rStyle w:val="Numrodepage"/>
        <w:noProof/>
      </w:rPr>
      <w:t>4</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A155B7">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927"/>
    <w:rsid w:val="00021A43"/>
    <w:rsid w:val="00024061"/>
    <w:rsid w:val="000318BB"/>
    <w:rsid w:val="000342AE"/>
    <w:rsid w:val="000408EA"/>
    <w:rsid w:val="00042ED8"/>
    <w:rsid w:val="00043731"/>
    <w:rsid w:val="0005233D"/>
    <w:rsid w:val="00054C5D"/>
    <w:rsid w:val="00070863"/>
    <w:rsid w:val="0007326D"/>
    <w:rsid w:val="0008773D"/>
    <w:rsid w:val="00087CF4"/>
    <w:rsid w:val="0009001B"/>
    <w:rsid w:val="000900F7"/>
    <w:rsid w:val="00092F99"/>
    <w:rsid w:val="000A0E8E"/>
    <w:rsid w:val="000A2824"/>
    <w:rsid w:val="000A4A20"/>
    <w:rsid w:val="000B6A65"/>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2469E"/>
    <w:rsid w:val="00130B81"/>
    <w:rsid w:val="001333C8"/>
    <w:rsid w:val="001379CE"/>
    <w:rsid w:val="00140AEA"/>
    <w:rsid w:val="001429A9"/>
    <w:rsid w:val="001441FE"/>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D752E"/>
    <w:rsid w:val="001E280B"/>
    <w:rsid w:val="001E41D9"/>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96784"/>
    <w:rsid w:val="002A0A0E"/>
    <w:rsid w:val="002A2207"/>
    <w:rsid w:val="002B06D3"/>
    <w:rsid w:val="002B0DCB"/>
    <w:rsid w:val="002B1E64"/>
    <w:rsid w:val="002B240D"/>
    <w:rsid w:val="002B4D05"/>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65E00"/>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05DFC"/>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4512"/>
    <w:rsid w:val="00515186"/>
    <w:rsid w:val="0051568E"/>
    <w:rsid w:val="00515944"/>
    <w:rsid w:val="00517477"/>
    <w:rsid w:val="00520F38"/>
    <w:rsid w:val="00522242"/>
    <w:rsid w:val="00531D4A"/>
    <w:rsid w:val="00532E5A"/>
    <w:rsid w:val="005400F6"/>
    <w:rsid w:val="005420F8"/>
    <w:rsid w:val="00550E24"/>
    <w:rsid w:val="00556633"/>
    <w:rsid w:val="005605C6"/>
    <w:rsid w:val="005704BF"/>
    <w:rsid w:val="0057339E"/>
    <w:rsid w:val="00574F4B"/>
    <w:rsid w:val="00575460"/>
    <w:rsid w:val="0058193B"/>
    <w:rsid w:val="00582D3B"/>
    <w:rsid w:val="0058786D"/>
    <w:rsid w:val="005951F7"/>
    <w:rsid w:val="0059707C"/>
    <w:rsid w:val="005A0A3C"/>
    <w:rsid w:val="005A16B4"/>
    <w:rsid w:val="005B4F0E"/>
    <w:rsid w:val="005D2FDA"/>
    <w:rsid w:val="005E27B5"/>
    <w:rsid w:val="005E2F4F"/>
    <w:rsid w:val="00602C8E"/>
    <w:rsid w:val="00612ABF"/>
    <w:rsid w:val="006149B6"/>
    <w:rsid w:val="0061603E"/>
    <w:rsid w:val="0062200E"/>
    <w:rsid w:val="0062587B"/>
    <w:rsid w:val="00630C4E"/>
    <w:rsid w:val="00635459"/>
    <w:rsid w:val="00635511"/>
    <w:rsid w:val="0065542E"/>
    <w:rsid w:val="006645AB"/>
    <w:rsid w:val="006657A0"/>
    <w:rsid w:val="00676865"/>
    <w:rsid w:val="00676CF1"/>
    <w:rsid w:val="00685881"/>
    <w:rsid w:val="006861F8"/>
    <w:rsid w:val="00686805"/>
    <w:rsid w:val="006B40C4"/>
    <w:rsid w:val="006C1D33"/>
    <w:rsid w:val="006C2816"/>
    <w:rsid w:val="006D283C"/>
    <w:rsid w:val="006E04F6"/>
    <w:rsid w:val="006E15E4"/>
    <w:rsid w:val="006F0453"/>
    <w:rsid w:val="006F0857"/>
    <w:rsid w:val="006F2323"/>
    <w:rsid w:val="006F37AE"/>
    <w:rsid w:val="00701167"/>
    <w:rsid w:val="00701FB1"/>
    <w:rsid w:val="00702CCE"/>
    <w:rsid w:val="00704027"/>
    <w:rsid w:val="007041D9"/>
    <w:rsid w:val="00714F3D"/>
    <w:rsid w:val="007234F0"/>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2646"/>
    <w:rsid w:val="007967B9"/>
    <w:rsid w:val="007A1AEE"/>
    <w:rsid w:val="007A5DE6"/>
    <w:rsid w:val="007A7724"/>
    <w:rsid w:val="007B0BBF"/>
    <w:rsid w:val="007B10F8"/>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261CE"/>
    <w:rsid w:val="00832D33"/>
    <w:rsid w:val="0083456B"/>
    <w:rsid w:val="008419D4"/>
    <w:rsid w:val="0084203F"/>
    <w:rsid w:val="0084784D"/>
    <w:rsid w:val="00851A06"/>
    <w:rsid w:val="00862604"/>
    <w:rsid w:val="008716AB"/>
    <w:rsid w:val="00871783"/>
    <w:rsid w:val="008729C4"/>
    <w:rsid w:val="00873DBB"/>
    <w:rsid w:val="0087521B"/>
    <w:rsid w:val="00882F15"/>
    <w:rsid w:val="008865AA"/>
    <w:rsid w:val="0088751A"/>
    <w:rsid w:val="008905D4"/>
    <w:rsid w:val="00893D4B"/>
    <w:rsid w:val="008940A0"/>
    <w:rsid w:val="008943FD"/>
    <w:rsid w:val="008A1C84"/>
    <w:rsid w:val="008A2759"/>
    <w:rsid w:val="008A79CE"/>
    <w:rsid w:val="008B5E1C"/>
    <w:rsid w:val="008B6A29"/>
    <w:rsid w:val="008C43BC"/>
    <w:rsid w:val="008C4ED5"/>
    <w:rsid w:val="008C6B3E"/>
    <w:rsid w:val="008C7BCC"/>
    <w:rsid w:val="008D0039"/>
    <w:rsid w:val="008D7B2E"/>
    <w:rsid w:val="008D7F06"/>
    <w:rsid w:val="008E061F"/>
    <w:rsid w:val="008F355B"/>
    <w:rsid w:val="009032C8"/>
    <w:rsid w:val="0090422A"/>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57973"/>
    <w:rsid w:val="00970890"/>
    <w:rsid w:val="0097166B"/>
    <w:rsid w:val="009731ED"/>
    <w:rsid w:val="00974338"/>
    <w:rsid w:val="00974E2C"/>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67A1"/>
    <w:rsid w:val="00A139C1"/>
    <w:rsid w:val="00A155B7"/>
    <w:rsid w:val="00A328DB"/>
    <w:rsid w:val="00A35C5D"/>
    <w:rsid w:val="00A37FA1"/>
    <w:rsid w:val="00A413BE"/>
    <w:rsid w:val="00A44DE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0F07"/>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6540"/>
    <w:rsid w:val="00B24900"/>
    <w:rsid w:val="00B24AFA"/>
    <w:rsid w:val="00B36859"/>
    <w:rsid w:val="00B42FA7"/>
    <w:rsid w:val="00B4462E"/>
    <w:rsid w:val="00B50054"/>
    <w:rsid w:val="00B500D8"/>
    <w:rsid w:val="00B54695"/>
    <w:rsid w:val="00B60AFB"/>
    <w:rsid w:val="00B630EE"/>
    <w:rsid w:val="00B632A2"/>
    <w:rsid w:val="00B725DC"/>
    <w:rsid w:val="00B7631B"/>
    <w:rsid w:val="00B76D56"/>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934EE"/>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5A2E"/>
    <w:rsid w:val="00D33CDB"/>
    <w:rsid w:val="00D42C94"/>
    <w:rsid w:val="00D46677"/>
    <w:rsid w:val="00D468C0"/>
    <w:rsid w:val="00D50D54"/>
    <w:rsid w:val="00D5300C"/>
    <w:rsid w:val="00D5507B"/>
    <w:rsid w:val="00D56E4E"/>
    <w:rsid w:val="00D57C8E"/>
    <w:rsid w:val="00D6656D"/>
    <w:rsid w:val="00D70F8B"/>
    <w:rsid w:val="00D91D9A"/>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67AC"/>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2E9D"/>
    <w:rsid w:val="00EF4701"/>
    <w:rsid w:val="00F005B5"/>
    <w:rsid w:val="00F03BFC"/>
    <w:rsid w:val="00F150C1"/>
    <w:rsid w:val="00F15B00"/>
    <w:rsid w:val="00F22285"/>
    <w:rsid w:val="00F25085"/>
    <w:rsid w:val="00F266E5"/>
    <w:rsid w:val="00F275B3"/>
    <w:rsid w:val="00F5768E"/>
    <w:rsid w:val="00F612D3"/>
    <w:rsid w:val="00F731D0"/>
    <w:rsid w:val="00F80BE9"/>
    <w:rsid w:val="00F97846"/>
    <w:rsid w:val="00FA3BD0"/>
    <w:rsid w:val="00FB5255"/>
    <w:rsid w:val="00FC37B6"/>
    <w:rsid w:val="00FC4CEF"/>
    <w:rsid w:val="00FC4DD4"/>
    <w:rsid w:val="00FC4FC4"/>
    <w:rsid w:val="00FC5EA6"/>
    <w:rsid w:val="00FC7379"/>
    <w:rsid w:val="00FD079A"/>
    <w:rsid w:val="00FE59F4"/>
    <w:rsid w:val="00FF0370"/>
    <w:rsid w:val="00FF03F8"/>
    <w:rsid w:val="00FF58F2"/>
    <w:rsid w:val="00FF5B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7041" fillcolor="white">
      <v:fill color="white"/>
    </o:shapedefaults>
    <o:shapelayout v:ext="edit">
      <o:idmap v:ext="edit" data="1"/>
    </o:shapelayout>
  </w:shapeDefaults>
  <w:decimalSymbol w:val=","/>
  <w:listSeparator w:val=";"/>
  <w14:docId w14:val="037041ED"/>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617D6-1495-448E-B1CD-F2976AAF6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9</Pages>
  <Words>3657</Words>
  <Characters>20054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23664</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DOME Carole SA CL EXCEPT</cp:lastModifiedBy>
  <cp:revision>52</cp:revision>
  <cp:lastPrinted>2022-06-10T09:24:00Z</cp:lastPrinted>
  <dcterms:created xsi:type="dcterms:W3CDTF">2026-02-16T09:29:00Z</dcterms:created>
  <dcterms:modified xsi:type="dcterms:W3CDTF">2026-04-02T12:25:00Z</dcterms:modified>
</cp:coreProperties>
</file>